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CA" w:rsidRDefault="001970CA">
      <w:pPr>
        <w:pStyle w:val="Standard"/>
        <w:spacing w:line="360" w:lineRule="auto"/>
        <w:rPr>
          <w:rFonts w:ascii="Courier New" w:hAnsi="Courier New" w:cs="Courier New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8721" w:type="dxa"/>
        <w:tblLook w:val="04A0" w:firstRow="1" w:lastRow="0" w:firstColumn="1" w:lastColumn="0" w:noHBand="0" w:noVBand="1"/>
      </w:tblPr>
      <w:tblGrid>
        <w:gridCol w:w="8721"/>
      </w:tblGrid>
      <w:tr w:rsidR="001970CA">
        <w:tc>
          <w:tcPr>
            <w:tcW w:w="8721" w:type="dxa"/>
          </w:tcPr>
          <w:p w:rsidR="001970CA" w:rsidRDefault="002820B1">
            <w:pPr>
              <w:jc w:val="center"/>
            </w:pPr>
            <w:r>
              <w:rPr>
                <w:b/>
                <w:bCs/>
                <w:u w:val="single"/>
              </w:rPr>
              <w:t>ACTA</w:t>
            </w:r>
          </w:p>
          <w:p w:rsidR="001970CA" w:rsidRDefault="001970CA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1970CA" w:rsidRDefault="002820B1">
            <w:pPr>
              <w:spacing w:line="276" w:lineRule="auto"/>
              <w:jc w:val="both"/>
            </w:pPr>
            <w:r>
              <w:t xml:space="preserve">En </w:t>
            </w:r>
            <w:r>
              <w:rPr>
                <w:highlight w:val="lightGray"/>
              </w:rPr>
              <w:t>Luján</w:t>
            </w:r>
            <w:r>
              <w:t xml:space="preserve">, Provincia de Buenos Aires, a los XXXXXXXXXX de dos mil veinte, en la </w:t>
            </w:r>
            <w:r>
              <w:rPr>
                <w:highlight w:val="lightGray"/>
              </w:rPr>
              <w:t>Sede Central</w:t>
            </w:r>
            <w:r>
              <w:t xml:space="preserve"> de la Universidad nacional de Luján</w:t>
            </w:r>
            <w:proofErr w:type="gramStart"/>
            <w:r>
              <w:t xml:space="preserve">, </w:t>
            </w:r>
            <w:r>
              <w:rPr>
                <w:bCs/>
              </w:rPr>
              <w:t> Ruta</w:t>
            </w:r>
            <w:proofErr w:type="gramEnd"/>
            <w:r>
              <w:rPr>
                <w:bCs/>
              </w:rPr>
              <w:t xml:space="preserve"> 5 y Avenida Constitución</w:t>
            </w:r>
            <w:r>
              <w:t xml:space="preserve"> siendo las </w:t>
            </w:r>
            <w:r>
              <w:rPr>
                <w:highlight w:val="lightGray"/>
              </w:rPr>
              <w:t>XX:XX</w:t>
            </w:r>
            <w:r>
              <w:t xml:space="preserve"> horas se constituye el jurado que determinará acerca de los méritos de los aspirantes e</w:t>
            </w:r>
            <w:r>
              <w:t xml:space="preserve">n el llamado a concurso para cubrir </w:t>
            </w:r>
            <w:r>
              <w:rPr>
                <w:highlight w:val="lightGray"/>
              </w:rPr>
              <w:t>XX (X)</w:t>
            </w:r>
            <w:r>
              <w:t xml:space="preserve">Cargos de Ayudante de Segunda Ordinario </w:t>
            </w:r>
            <w:r>
              <w:rPr>
                <w:i/>
                <w:iCs/>
                <w:highlight w:val="lightGray"/>
              </w:rPr>
              <w:t xml:space="preserve">ad-Honorem// </w:t>
            </w:r>
            <w:r>
              <w:rPr>
                <w:iCs/>
                <w:highlight w:val="lightGray"/>
              </w:rPr>
              <w:t>dedición Simple</w:t>
            </w:r>
            <w:r>
              <w:rPr>
                <w:highlight w:val="lightGray"/>
              </w:rPr>
              <w:t xml:space="preserve">   </w:t>
            </w:r>
            <w:r>
              <w:t xml:space="preserve">para la División </w:t>
            </w:r>
            <w:r>
              <w:rPr>
                <w:highlight w:val="lightGray"/>
              </w:rPr>
              <w:t>XXXXX, Área XXXXXX, asignatura XXXXX (1XXXX)),</w:t>
            </w:r>
            <w:r>
              <w:t xml:space="preserve"> aprobado por Disp. CDD-CB N.º </w:t>
            </w:r>
            <w:r>
              <w:rPr>
                <w:highlight w:val="lightGray"/>
              </w:rPr>
              <w:t>XXX/XX</w:t>
            </w:r>
            <w:r>
              <w:t xml:space="preserve"> encontrándose presentes en este acto los m</w:t>
            </w:r>
            <w:r>
              <w:t xml:space="preserve">iembros del jurado, </w:t>
            </w:r>
            <w:r>
              <w:rPr>
                <w:highlight w:val="lightGray"/>
              </w:rPr>
              <w:t>XXXXXX, XXXXXXXXXX y XXXXXXXXXXXX</w:t>
            </w:r>
            <w:r>
              <w:t xml:space="preserve"> y representante estudiantil </w:t>
            </w:r>
            <w:r>
              <w:rPr>
                <w:shd w:val="clear" w:color="auto" w:fill="E7E6E6"/>
              </w:rPr>
              <w:t>XXXXXXXXXX</w:t>
            </w:r>
            <w:r>
              <w:t xml:space="preserve">                     </w:t>
            </w:r>
          </w:p>
          <w:p w:rsidR="001970CA" w:rsidRDefault="002820B1">
            <w:pPr>
              <w:spacing w:line="276" w:lineRule="auto"/>
              <w:jc w:val="both"/>
            </w:pPr>
            <w:r>
              <w:t xml:space="preserve">La modalidad adoptada para la sustanciación del concurso fue entrevista </w:t>
            </w:r>
            <w:r>
              <w:rPr>
                <w:highlight w:val="lightGray"/>
              </w:rPr>
              <w:t>XXXXXX</w:t>
            </w:r>
          </w:p>
          <w:p w:rsidR="001970CA" w:rsidRDefault="002820B1">
            <w:pPr>
              <w:spacing w:line="276" w:lineRule="auto"/>
              <w:jc w:val="both"/>
            </w:pPr>
            <w:r>
              <w:t xml:space="preserve">Se inscribieron XXXX </w:t>
            </w:r>
            <w:r>
              <w:rPr>
                <w:highlight w:val="lightGray"/>
              </w:rPr>
              <w:t>(X)</w:t>
            </w:r>
            <w:r>
              <w:t xml:space="preserve"> postulantes</w:t>
            </w:r>
          </w:p>
          <w:p w:rsidR="001970CA" w:rsidRDefault="002820B1">
            <w:pPr>
              <w:spacing w:line="276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XXXXXXXXXXXXXXXXX</w:t>
            </w:r>
          </w:p>
          <w:p w:rsidR="001970CA" w:rsidRDefault="002820B1">
            <w:pPr>
              <w:spacing w:line="276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XXXXXXXXXXXXXXXXX</w:t>
            </w:r>
          </w:p>
          <w:p w:rsidR="001970CA" w:rsidRDefault="002820B1">
            <w:pPr>
              <w:spacing w:line="276" w:lineRule="auto"/>
              <w:jc w:val="both"/>
            </w:pPr>
            <w:r>
              <w:rPr>
                <w:highlight w:val="lightGray"/>
              </w:rPr>
              <w:t>XXXXXXXXXXXXXXXXX</w:t>
            </w:r>
          </w:p>
          <w:p w:rsidR="001970CA" w:rsidRDefault="001970CA">
            <w:pPr>
              <w:spacing w:line="276" w:lineRule="auto"/>
              <w:jc w:val="both"/>
              <w:rPr>
                <w:highlight w:val="yellow"/>
              </w:rPr>
            </w:pPr>
          </w:p>
          <w:p w:rsidR="001970CA" w:rsidRDefault="002820B1">
            <w:pPr>
              <w:spacing w:line="276" w:lineRule="auto"/>
              <w:jc w:val="both"/>
            </w:pPr>
            <w:r>
              <w:t>Se presentaron al concurso: …</w:t>
            </w:r>
            <w:r>
              <w:rPr>
                <w:highlight w:val="lightGray"/>
              </w:rPr>
              <w:t>XXXXXXXXXXXX.</w:t>
            </w:r>
          </w:p>
          <w:p w:rsidR="001970CA" w:rsidRDefault="001970CA">
            <w:pPr>
              <w:spacing w:line="276" w:lineRule="auto"/>
              <w:jc w:val="both"/>
            </w:pPr>
          </w:p>
          <w:p w:rsidR="001970CA" w:rsidRDefault="002820B1">
            <w:pPr>
              <w:spacing w:line="276" w:lineRule="auto"/>
              <w:jc w:val="both"/>
            </w:pPr>
            <w:r>
              <w:t>ANTECEDENTES:</w:t>
            </w:r>
          </w:p>
          <w:p w:rsidR="001970CA" w:rsidRDefault="001970CA">
            <w:pPr>
              <w:spacing w:line="276" w:lineRule="auto"/>
              <w:jc w:val="both"/>
            </w:pPr>
          </w:p>
          <w:p w:rsidR="001970CA" w:rsidRDefault="002820B1">
            <w:pPr>
              <w:spacing w:line="276" w:lineRule="auto"/>
              <w:jc w:val="both"/>
            </w:pPr>
            <w:r>
              <w:t>ENTREVISTA PERSONAL:</w:t>
            </w:r>
          </w:p>
          <w:p w:rsidR="001970CA" w:rsidRDefault="001970CA">
            <w:pPr>
              <w:spacing w:line="276" w:lineRule="auto"/>
              <w:jc w:val="both"/>
            </w:pPr>
          </w:p>
          <w:p w:rsidR="001970CA" w:rsidRDefault="002820B1">
            <w:pPr>
              <w:spacing w:line="276" w:lineRule="auto"/>
              <w:jc w:val="both"/>
            </w:pPr>
            <w:r>
              <w:t xml:space="preserve">De acuerdo con los antecedentes y entrevista personal, este jurado decide por </w:t>
            </w:r>
            <w:r>
              <w:rPr>
                <w:highlight w:val="lightGray"/>
              </w:rPr>
              <w:t>unanimidad</w:t>
            </w:r>
            <w:r>
              <w:t xml:space="preserve"> establecer el siguiente orden de mérito:</w:t>
            </w:r>
          </w:p>
          <w:p w:rsidR="001970CA" w:rsidRDefault="002820B1">
            <w:pPr>
              <w:spacing w:line="276" w:lineRule="auto"/>
              <w:jc w:val="both"/>
            </w:pPr>
            <w:r>
              <w:t>1-</w:t>
            </w:r>
          </w:p>
          <w:p w:rsidR="001970CA" w:rsidRDefault="002820B1">
            <w:pPr>
              <w:spacing w:line="276" w:lineRule="auto"/>
              <w:jc w:val="both"/>
            </w:pPr>
            <w:r>
              <w:t>2-</w:t>
            </w:r>
          </w:p>
          <w:p w:rsidR="001970CA" w:rsidRDefault="002820B1">
            <w:pPr>
              <w:spacing w:line="276" w:lineRule="auto"/>
              <w:jc w:val="both"/>
            </w:pPr>
            <w:r>
              <w:t>3-</w:t>
            </w:r>
            <w:r>
              <w:t xml:space="preserve"> </w:t>
            </w:r>
          </w:p>
          <w:p w:rsidR="001970CA" w:rsidRDefault="001970CA">
            <w:pPr>
              <w:spacing w:line="276" w:lineRule="auto"/>
              <w:jc w:val="both"/>
            </w:pPr>
          </w:p>
          <w:p w:rsidR="001970CA" w:rsidRDefault="002820B1">
            <w:pPr>
              <w:spacing w:line="276" w:lineRule="auto"/>
              <w:jc w:val="both"/>
            </w:pPr>
            <w:r>
              <w:t xml:space="preserve">Siendo las </w:t>
            </w:r>
            <w:r>
              <w:rPr>
                <w:highlight w:val="lightGray"/>
              </w:rPr>
              <w:t>XXXXX</w:t>
            </w:r>
            <w:r>
              <w:t xml:space="preserve"> horas se da por finalizado el acto, firmando los presentes al pie del acta, tres ejemplares de un mismo tenor y a un solo efecto. </w:t>
            </w:r>
          </w:p>
        </w:tc>
      </w:tr>
    </w:tbl>
    <w:p w:rsidR="001970CA" w:rsidRDefault="001970CA">
      <w:pPr>
        <w:pStyle w:val="Standard"/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sectPr w:rsidR="001970CA">
      <w:headerReference w:type="default" r:id="rId7"/>
      <w:footerReference w:type="default" r:id="rId8"/>
      <w:pgSz w:w="11906" w:h="16838"/>
      <w:pgMar w:top="3628" w:right="907" w:bottom="2527" w:left="2268" w:header="1020" w:footer="10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B1" w:rsidRDefault="002820B1">
      <w:r>
        <w:separator/>
      </w:r>
    </w:p>
  </w:endnote>
  <w:endnote w:type="continuationSeparator" w:id="0">
    <w:p w:rsidR="002820B1" w:rsidRDefault="0028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RW Chancery L">
    <w:altName w:val="Times New Roman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CA" w:rsidRDefault="001970CA">
    <w:pPr>
      <w:pStyle w:val="Standard"/>
      <w:jc w:val="center"/>
      <w:rPr>
        <w:rFonts w:ascii="Courier New" w:hAnsi="Courier New" w:cs="Courier New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B1" w:rsidRDefault="002820B1">
      <w:r>
        <w:separator/>
      </w:r>
    </w:p>
  </w:footnote>
  <w:footnote w:type="continuationSeparator" w:id="0">
    <w:p w:rsidR="002820B1" w:rsidRDefault="00282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5" w:type="dxa"/>
      <w:tblInd w:w="-10" w:type="dxa"/>
      <w:tblLook w:val="0000" w:firstRow="0" w:lastRow="0" w:firstColumn="0" w:lastColumn="0" w:noHBand="0" w:noVBand="0"/>
    </w:tblPr>
    <w:tblGrid>
      <w:gridCol w:w="3383"/>
      <w:gridCol w:w="5682"/>
    </w:tblGrid>
    <w:tr w:rsidR="001970CA">
      <w:trPr>
        <w:trHeight w:val="2054"/>
        <w:tblHeader/>
      </w:trPr>
      <w:tc>
        <w:tcPr>
          <w:tcW w:w="3383" w:type="dxa"/>
        </w:tcPr>
        <w:p w:rsidR="001970CA" w:rsidRDefault="002820B1">
          <w:pPr>
            <w:pStyle w:val="Standard"/>
            <w:suppressLineNumbers/>
            <w:jc w:val="center"/>
          </w:pPr>
          <w:r>
            <w:rPr>
              <w:noProof/>
              <w:lang w:val="es-ES" w:eastAsia="es-ES" w:bidi="ar-SA"/>
            </w:rPr>
            <w:drawing>
              <wp:inline distT="0" distB="0" distL="0" distR="0">
                <wp:extent cx="857250" cy="857250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970CA" w:rsidRDefault="002820B1">
          <w:pPr>
            <w:pStyle w:val="Standard"/>
            <w:suppressLineNumbers/>
            <w:jc w:val="center"/>
          </w:pPr>
          <w:r>
            <w:rPr>
              <w:rFonts w:ascii="URW Chancery L" w:hAnsi="URW Chancery L" w:cs="Monotype Corsiva"/>
            </w:rPr>
            <w:t>Universidad Nacional de Luján</w:t>
          </w:r>
        </w:p>
        <w:p w:rsidR="001970CA" w:rsidRDefault="002820B1"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sz w:val="20"/>
              <w:szCs w:val="20"/>
            </w:rPr>
            <w:t>Departamento de</w:t>
          </w:r>
        </w:p>
        <w:p w:rsidR="001970CA" w:rsidRDefault="002820B1"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 xml:space="preserve"> Ciencias Básicas</w:t>
          </w:r>
        </w:p>
      </w:tc>
      <w:tc>
        <w:tcPr>
          <w:tcW w:w="5681" w:type="dxa"/>
        </w:tcPr>
        <w:p w:rsidR="001970CA" w:rsidRDefault="002820B1">
          <w:pPr>
            <w:pStyle w:val="Standard"/>
            <w:suppressLineNumbers/>
          </w:pPr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635</wp:posOffset>
                </wp:positionV>
                <wp:extent cx="861060" cy="861060"/>
                <wp:effectExtent l="0" t="0" r="0" b="0"/>
                <wp:wrapSquare wrapText="bothSides"/>
                <wp:docPr id="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970CA" w:rsidRDefault="001970CA">
          <w:pPr>
            <w:pStyle w:val="Standard"/>
            <w:suppressLineNumbers/>
          </w:pPr>
        </w:p>
        <w:p w:rsidR="001970CA" w:rsidRDefault="001970CA">
          <w:pPr>
            <w:pStyle w:val="Standard"/>
            <w:suppressLineNumbers/>
          </w:pPr>
        </w:p>
        <w:p w:rsidR="001970CA" w:rsidRDefault="001970CA">
          <w:pPr>
            <w:pStyle w:val="Standard"/>
            <w:suppressLineNumbers/>
          </w:pPr>
        </w:p>
        <w:p w:rsidR="001970CA" w:rsidRDefault="001970CA">
          <w:pPr>
            <w:pStyle w:val="Standard"/>
            <w:suppressLineNumbers/>
          </w:pPr>
        </w:p>
        <w:p w:rsidR="001970CA" w:rsidRDefault="001970CA">
          <w:pPr>
            <w:pStyle w:val="Standard"/>
            <w:suppressLineNumbers/>
          </w:pPr>
        </w:p>
        <w:p w:rsidR="001970CA" w:rsidRDefault="001970CA">
          <w:pPr>
            <w:pStyle w:val="Standard"/>
            <w:suppressLineNumbers/>
          </w:pPr>
        </w:p>
        <w:p w:rsidR="001970CA" w:rsidRDefault="001970CA">
          <w:pPr>
            <w:pStyle w:val="Standard"/>
            <w:ind w:firstLine="708"/>
            <w:jc w:val="right"/>
            <w:rPr>
              <w:rFonts w:ascii="Courier New" w:eastAsia="Courier New" w:hAnsi="Courier New" w:cs="Courier New"/>
              <w:sz w:val="22"/>
              <w:szCs w:val="22"/>
            </w:rPr>
          </w:pPr>
        </w:p>
      </w:tc>
    </w:tr>
  </w:tbl>
  <w:p w:rsidR="001970CA" w:rsidRDefault="001970CA">
    <w:pPr>
      <w:pStyle w:val="Encabezado"/>
      <w:snapToGrid w:val="0"/>
      <w:rPr>
        <w:rFonts w:ascii="Courier New" w:hAnsi="Courier New" w:cs="Courier New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CA"/>
    <w:rsid w:val="000447F6"/>
    <w:rsid w:val="001970CA"/>
    <w:rsid w:val="002820B1"/>
    <w:rsid w:val="00AD3C90"/>
    <w:rsid w:val="00BB5D15"/>
    <w:rsid w:val="00F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ADF2A-E970-46F1-8AF4-F501C2F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  <w:rPr>
      <w:sz w:val="24"/>
    </w:rPr>
  </w:style>
  <w:style w:type="paragraph" w:styleId="Ttulo1">
    <w:name w:val="heading 1"/>
    <w:uiPriority w:val="9"/>
    <w:qFormat/>
    <w:pPr>
      <w:widowControl w:val="0"/>
      <w:textAlignment w:val="baseline"/>
      <w:outlineLvl w:val="0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A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6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6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613A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663313"/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9E36FC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9E36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9E36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663313"/>
    <w:pPr>
      <w:widowControl/>
      <w:spacing w:after="120"/>
      <w:textAlignment w:val="auto"/>
    </w:pPr>
    <w:rPr>
      <w:szCs w:val="24"/>
    </w:r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10">
    <w:name w:val="Título1"/>
    <w:basedOn w:val="Standard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qFormat/>
    <w:pPr>
      <w:jc w:val="both"/>
    </w:pPr>
    <w:rPr>
      <w:rFonts w:ascii="Arial" w:eastAsia="Arial" w:hAnsi="Arial" w:cs="Arial"/>
      <w:szCs w:val="20"/>
      <w:lang w:val="es-ES"/>
    </w:rPr>
  </w:style>
  <w:style w:type="paragraph" w:styleId="Textodeglobo">
    <w:name w:val="Balloon Text"/>
    <w:basedOn w:val="Normal"/>
    <w:qFormat/>
    <w:rPr>
      <w:rFonts w:ascii="Segoe UI" w:eastAsia="Segoe UI" w:hAnsi="Segoe UI" w:cs="Segoe UI"/>
      <w:sz w:val="18"/>
      <w:szCs w:val="18"/>
    </w:rPr>
  </w:style>
  <w:style w:type="paragraph" w:customStyle="1" w:styleId="Mapadeldocumento1">
    <w:name w:val="Mapa del documento1"/>
    <w:qFormat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8A7BA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663313"/>
    <w:pPr>
      <w:widowControl/>
      <w:suppressAutoHyphens w:val="0"/>
      <w:spacing w:beforeAutospacing="1" w:after="142" w:line="288" w:lineRule="auto"/>
      <w:textAlignment w:val="auto"/>
    </w:pPr>
    <w:rPr>
      <w:szCs w:val="24"/>
      <w:lang w:val="en-US" w:eastAsia="en-US"/>
    </w:rPr>
  </w:style>
  <w:style w:type="numbering" w:customStyle="1" w:styleId="Sinlista1">
    <w:name w:val="Sin lista1"/>
    <w:qFormat/>
  </w:style>
  <w:style w:type="table" w:styleId="Tablaconcuadrcula">
    <w:name w:val="Table Grid"/>
    <w:basedOn w:val="Tablanormal"/>
    <w:uiPriority w:val="39"/>
    <w:rsid w:val="002D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B140-AF86-433D-BDB8-AC0DAA04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Torelli</dc:creator>
  <dc:description/>
  <cp:lastModifiedBy>Cuenta Microsoft</cp:lastModifiedBy>
  <cp:revision>2</cp:revision>
  <cp:lastPrinted>2020-11-24T17:20:00Z</cp:lastPrinted>
  <dcterms:created xsi:type="dcterms:W3CDTF">2022-07-06T16:18:00Z</dcterms:created>
  <dcterms:modified xsi:type="dcterms:W3CDTF">2022-07-06T16:18:00Z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